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有道众包高收益技巧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一、提高收入的方法</w:t>
      </w:r>
    </w:p>
    <w:p>
      <w:pPr>
        <w:pStyle w:val="Heading2"/>
      </w:pPr>
      <w:r>
        <w:t xml:space="preserve">1.1 提升效率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选择自己擅长的任务类型，熟练使用快捷键，合理安排任务顺序，保持专注，减少返工</w:t>
      </w:r>
    </w:p>
    <w:p>
      <w:pPr>
        <w:pStyle w:val="Heading2"/>
      </w:pPr>
      <w:r>
        <w:t xml:space="preserve">1.2 提高准确率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仔细阅读任务规则，参考正确答案学习，避免低级错误，一次性做对，减少返修</w:t>
      </w:r>
    </w:p>
    <w:p>
      <w:pPr>
        <w:pStyle w:val="Heading1"/>
      </w:pPr>
      <w:r>
        <w:t xml:space="preserve">二、任务选择策略</w:t>
      </w:r>
    </w:p>
    <w:p>
      <w:pPr>
        <w:pStyle w:val="Heading2"/>
      </w:pPr>
      <w:r>
        <w:t xml:space="preserve">2.1 高单价任务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复杂文本审核任务，专业领域标注（如医疗、法律），需要现场采集的任务，紧急任务（有额外奖励）</w:t>
      </w:r>
    </w:p>
    <w:p>
      <w:pPr>
        <w:pStyle w:val="Heading2"/>
      </w:pPr>
      <w:r>
        <w:t xml:space="preserve">2.2 高效率任务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批量任务：一次做多个，简单任务：单笔虽然低但速度快，高通过率任务：减少返工</w:t>
      </w:r>
    </w:p>
    <w:p>
      <w:pPr>
        <w:pStyle w:val="Heading1"/>
      </w:pPr>
      <w:r>
        <w:t xml:space="preserve">三、时间分配建议</w:t>
      </w:r>
    </w:p>
    <w:p>
      <w:pPr>
        <w:pStyle w:val="ListParagraph"/>
        <w:numPr>
          <w:ilvl w:val="0"/>
          <w:numId w:val="{ref4-bullet-0}"/>
        </w:numPr>
        <w:spacing w:after="80" w:line="320"/>
      </w:pPr>
      <w:r>
        <w:rPr>
          <w:sz w:val="24"/>
          <w:szCs w:val="24"/>
        </w:rPr>
        <w:t xml:space="preserve">碎片时间：做简单快速任务，整段时间：做复杂高单价任务，高峰期：任务多但竞争也大，低谷期：可以做积累性任务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2026-04-21T03:57:22.765Z</dcterms:created>
  <dcterms:modified xsi:type="dcterms:W3CDTF">2026-04-21T03:57:22.765Z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