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有道众包工具平台汇总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分类：有道众包</w:t>
      </w:r>
    </w:p>
    <w:p>
      <w:pPr>
        <w:pStyle w:val="Heading1"/>
      </w:pPr>
      <w:r>
        <w:t xml:space="preserve">一、数据标注平台</w:t>
      </w:r>
    </w:p>
    <w:p>
      <w:pPr>
        <w:pStyle w:val="Heading2"/>
      </w:pPr>
      <w:r>
        <w:t xml:space="preserve">1.1 网易系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有道众包：网易有道旗下，网易云课堂：在线学习</w:t>
      </w:r>
    </w:p>
    <w:p>
      <w:pPr>
        <w:pStyle w:val="Heading2"/>
      </w:pPr>
      <w:r>
        <w:t xml:space="preserve">1.2 互联网大厂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百度众测：百度旗下，阿里众包：阿里旗下，京东微工：京东旗下，腾讯搜狗标注平台</w:t>
      </w:r>
    </w:p>
    <w:p>
      <w:pPr>
        <w:pStyle w:val="Heading1"/>
      </w:pPr>
      <w:r>
        <w:t xml:space="preserve">二、兼职任务平台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蚂蚁微客：支付宝旗下，众人帮：悬赏任务平台，悬赏猫：手机任务平台</w:t>
      </w:r>
    </w:p>
    <w:p>
      <w:pPr>
        <w:pStyle w:val="Heading1"/>
      </w:pPr>
      <w:r>
        <w:t xml:space="preserve">三、学习资源</w:t>
      </w:r>
    </w:p>
    <w:p>
      <w:pPr>
        <w:pStyle w:val="ListParagraph"/>
        <w:numPr>
          <w:ilvl w:val="0"/>
          <w:numId w:val="{ref9-bullet-0}"/>
        </w:numPr>
        <w:spacing w:after="80" w:line="320"/>
      </w:pPr>
      <w:r>
        <w:rPr>
          <w:sz w:val="24"/>
          <w:szCs w:val="24"/>
        </w:rPr>
        <w:t xml:space="preserve">有道众包学院：官方培训，网易云课堂：AI相关课程，B站：数据标注教程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2026-04-21T03:57:23.122Z</dcterms:created>
  <dcterms:modified xsi:type="dcterms:W3CDTF">2026-04-21T03:57:23.122Z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