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Excel模板变现是什么？新手必读入门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分类：Excel模板变现</w:t>
      </w:r>
    </w:p>
    <w:p>
      <w:pPr>
        <w:pStyle w:val="Heading1"/>
      </w:pPr>
      <w:r>
        <w:t xml:space="preserve">一、Excel模板变现简介</w:t>
      </w:r>
    </w:p>
    <w:p>
      <w:pPr>
        <w:spacing w:after="120" w:line="360"/>
      </w:pPr>
      <w:r>
        <w:rPr>
          <w:sz w:val="24"/>
          <w:szCs w:val="24"/>
        </w:rPr>
        <w:t xml:space="preserve">Excel模板变现是指通过制作高质量的Excel模板（如财务报表、合同管理、项目进度表等），在各大平台销售，获得被动收入。这种模式适合有一定Excel基础的用户，通过设计实用、美观的模板解决用户的办公痛点。</w:t>
      </w:r>
    </w:p>
    <w:p>
      <w:pPr>
        <w:pStyle w:val="Heading1"/>
      </w:pPr>
      <w:r>
        <w:t xml:space="preserve">二、核心优势</w:t>
      </w:r>
    </w:p>
    <w:p>
      <w:pPr>
        <w:pStyle w:val="ListParagraph"/>
        <w:numPr>
          <w:ilvl w:val="0"/>
          <w:numId w:val="{ref0-bullet-0}"/>
        </w:numPr>
        <w:spacing w:after="80" w:line="320"/>
      </w:pPr>
      <w:r>
        <w:rPr>
          <w:sz w:val="24"/>
          <w:szCs w:val="24"/>
        </w:rPr>
        <w:t xml:space="preserve">一次制作，持续收益：模板上架后可长期销售，边际成本为零：同一模板可卖给无限多的人，技能提升：制作模板的过程也是提升Excel技能的过程，市场需求大：办公人群基数庞大，需求持续</w:t>
      </w:r>
    </w:p>
    <w:p>
      <w:pPr>
        <w:pStyle w:val="Heading1"/>
      </w:pPr>
      <w:r>
        <w:t xml:space="preserve">三、盈利原理</w:t>
      </w:r>
    </w:p>
    <w:p>
      <w:pPr>
        <w:spacing w:after="120" w:line="360"/>
      </w:pPr>
      <w:r>
        <w:rPr>
          <w:sz w:val="24"/>
          <w:szCs w:val="24"/>
        </w:rPr>
        <w:t xml:space="preserve">通过制作专业的Excel模板解决用户痛点，用户付费下载后获得收入。模板定价通常在9.9元到99元不等，高端模板可达数百元。热门模板销量可达数千份。</w:t>
      </w:r>
    </w:p>
    <w:p>
      <w:pPr>
        <w:pStyle w:val="Heading1"/>
      </w:pPr>
      <w:r>
        <w:t xml:space="preserve">四、新手入门步骤</w:t>
      </w:r>
    </w:p>
    <w:p>
      <w:pPr>
        <w:pStyle w:val="ListParagraph"/>
        <w:numPr>
          <w:ilvl w:val="0"/>
          <w:numId w:val="{ref0-num-0}"/>
        </w:numPr>
        <w:spacing w:after="80" w:line="320"/>
      </w:pPr>
      <w:r>
        <w:rPr>
          <w:sz w:val="24"/>
          <w:szCs w:val="24"/>
        </w:rPr>
        <w:t xml:space="preserve">学习Excel高级功能：函数、数据透视表、VBA等，确定垂直领域：选择自己擅长或感兴趣的领域，制作第一批模板：从小而美的模板开始，上传平台销售：选择合适的平台上架模板</w:t>
      </w:r>
    </w:p>
    <w:p>
      <w:pPr>
        <w:pStyle w:val="Heading1"/>
      </w:pPr>
      <w:r>
        <w:t xml:space="preserve">五、适合人群</w:t>
      </w:r>
    </w:p>
    <w:p>
      <w:pPr>
        <w:pStyle w:val="ListParagraph"/>
        <w:numPr>
          <w:ilvl w:val="0"/>
          <w:numId w:val="{ref0-bullet-0}"/>
        </w:numPr>
        <w:spacing w:after="80" w:line="320"/>
      </w:pPr>
      <w:r>
        <w:rPr>
          <w:sz w:val="24"/>
          <w:szCs w:val="24"/>
        </w:rPr>
        <w:t xml:space="preserve">有一定Excel基础的上班族，财务、会计等专业人士，想要兼职副业的办公人群，对表格整理有经验的全职妈妈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2026-04-21T03:57:20.560Z</dcterms:created>
  <dcterms:modified xsi:type="dcterms:W3CDTF">2026-04-21T03:57:20.560Z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